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3685352E" w14:textId="0EF3CC69" w:rsidR="00382A7C" w:rsidRPr="00FC4F19" w:rsidRDefault="00834C1A" w:rsidP="00854062">
      <w:pPr>
        <w:pStyle w:val="SemEspaamento"/>
        <w:shd w:val="clear" w:color="auto" w:fill="FFC000" w:themeFill="accent4"/>
        <w:jc w:val="center"/>
        <w:rPr>
          <w:rFonts w:ascii="Britannic Bold" w:hAnsi="Britannic Bold"/>
          <w:sz w:val="32"/>
          <w:szCs w:val="32"/>
        </w:rPr>
      </w:pPr>
      <w:r w:rsidRPr="00FC4F19">
        <w:rPr>
          <w:rFonts w:ascii="Britannic Bold" w:hAnsi="Britannic Bold"/>
          <w:sz w:val="32"/>
          <w:szCs w:val="32"/>
        </w:rPr>
        <w:t>Mérito e Merecimento!</w:t>
      </w:r>
    </w:p>
    <w:p w14:paraId="1A67B68B" w14:textId="4FE22735" w:rsidR="00834C1A" w:rsidRPr="00FC4F19" w:rsidRDefault="00834C1A" w:rsidP="00854062">
      <w:pPr>
        <w:pStyle w:val="SemEspaamento"/>
        <w:shd w:val="clear" w:color="auto" w:fill="FFC000" w:themeFill="accent4"/>
        <w:jc w:val="center"/>
        <w:rPr>
          <w:rFonts w:ascii="Berlin Sans FB Demi" w:hAnsi="Berlin Sans FB Demi"/>
        </w:rPr>
      </w:pPr>
      <w:r w:rsidRPr="00FC4F19">
        <w:rPr>
          <w:rFonts w:ascii="Berlin Sans FB Demi" w:hAnsi="Berlin Sans FB Demi"/>
        </w:rPr>
        <w:t>Da Graça à Conquista</w:t>
      </w:r>
    </w:p>
    <w:p w14:paraId="1B58B8FA" w14:textId="32116CD6" w:rsidR="009C0F2A" w:rsidRPr="00834C1A" w:rsidRDefault="009C0F2A" w:rsidP="00854062">
      <w:pPr>
        <w:pStyle w:val="SemEspaamento"/>
        <w:shd w:val="clear" w:color="auto" w:fill="FFC000" w:themeFill="accent4"/>
        <w:jc w:val="center"/>
        <w:rPr>
          <w:b/>
          <w:bCs/>
        </w:rPr>
      </w:pPr>
      <w:r>
        <w:rPr>
          <w:b/>
          <w:bCs/>
        </w:rPr>
        <w:t>Capítulo 1</w:t>
      </w:r>
    </w:p>
    <w:p w14:paraId="4F699068" w14:textId="77777777" w:rsidR="00834C1A" w:rsidRPr="00834C1A" w:rsidRDefault="00834C1A" w:rsidP="00834C1A">
      <w:pPr>
        <w:pStyle w:val="SemEspaamento"/>
        <w:jc w:val="center"/>
      </w:pPr>
    </w:p>
    <w:p w14:paraId="69DF5D7F" w14:textId="77777777" w:rsidR="00834C1A" w:rsidRPr="00834C1A" w:rsidRDefault="00834C1A" w:rsidP="00834C1A">
      <w:pPr>
        <w:ind w:firstLine="567"/>
        <w:rPr>
          <w:rFonts w:ascii="Times New Roman" w:hAnsi="Times New Roman" w:cs="Times New Roman"/>
        </w:rPr>
      </w:pPr>
    </w:p>
    <w:p w14:paraId="2522F37D" w14:textId="77777777" w:rsidR="00834C1A" w:rsidRPr="00834C1A" w:rsidRDefault="00834C1A" w:rsidP="00192C47">
      <w:pPr>
        <w:ind w:firstLine="708"/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</w:rPr>
        <w:t xml:space="preserve">A questão do mérito e merecimento em relação à graça e bênçãos de Deus é um tema teológico que gera diferentes interpretações entre cristãos, dependendo da tradição ou linha de pensamento teológico (como catolicismo, protestantismo, ou outras vertentes). A Bíblia contém passagens que, sob certas leituras, podem ser interpretadas como destacando a importância do mérito (entendido como esforço, obediência, ou ações justas) ou merecimento, enquanto outras enfatizam a graça divina como um dom gratuito, independentemente das obras humanas. Para </w:t>
      </w:r>
      <w:r w:rsidRPr="00834C1A">
        <w:rPr>
          <w:rFonts w:ascii="Times New Roman" w:hAnsi="Times New Roman" w:cs="Times New Roman"/>
        </w:rPr>
        <w:t>análise</w:t>
      </w:r>
      <w:r w:rsidRPr="00913C45">
        <w:rPr>
          <w:rFonts w:ascii="Times New Roman" w:hAnsi="Times New Roman" w:cs="Times New Roman"/>
        </w:rPr>
        <w:t>, apresentarei trechos bíblicos que podem ser associados ao mérito ou merecimento, com explicações que esclarecem o contexto e respondem à objeção de que Deus não valoriza essas qualidades.</w:t>
      </w:r>
    </w:p>
    <w:p w14:paraId="1ED9934F" w14:textId="6C73E1D0" w:rsidR="00834C1A" w:rsidRDefault="00834C1A" w:rsidP="00834C1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4C1A">
        <w:rPr>
          <w:rFonts w:ascii="Times New Roman" w:hAnsi="Times New Roman" w:cs="Times New Roman"/>
        </w:rPr>
        <w:t>Quando um “direito” é alegado à sociedade, seja de cor, etnia, gênero, corrente política, ... cria-se um nicho, uma espécie de casta em que o Mérito do esforço, da luta, da resiliência é subjugado e alguém será prejudicado.</w:t>
      </w:r>
    </w:p>
    <w:p w14:paraId="71769E91" w14:textId="77777777" w:rsidR="00192C47" w:rsidRPr="00834C1A" w:rsidRDefault="00192C47" w:rsidP="00192C47">
      <w:pPr>
        <w:pStyle w:val="PargrafodaLista"/>
        <w:ind w:left="1428"/>
        <w:jc w:val="both"/>
        <w:rPr>
          <w:rFonts w:ascii="Times New Roman" w:hAnsi="Times New Roman" w:cs="Times New Roman"/>
        </w:rPr>
      </w:pPr>
    </w:p>
    <w:p w14:paraId="4B6AE1FA" w14:textId="5CAE20D3" w:rsidR="00834C1A" w:rsidRPr="00834C1A" w:rsidRDefault="00834C1A" w:rsidP="009C0F2A">
      <w:pPr>
        <w:pStyle w:val="PargrafodaLista"/>
        <w:numPr>
          <w:ilvl w:val="0"/>
          <w:numId w:val="2"/>
        </w:numPr>
        <w:shd w:val="clear" w:color="auto" w:fill="E7E6E6" w:themeFill="background2"/>
        <w:jc w:val="both"/>
        <w:rPr>
          <w:rFonts w:ascii="Times New Roman" w:hAnsi="Times New Roman" w:cs="Times New Roman"/>
          <w:b/>
          <w:bCs/>
        </w:rPr>
      </w:pPr>
      <w:r w:rsidRPr="00834C1A">
        <w:rPr>
          <w:rFonts w:ascii="Times New Roman" w:hAnsi="Times New Roman" w:cs="Times New Roman"/>
          <w:b/>
          <w:bCs/>
        </w:rPr>
        <w:t>Conceito de Mérito e Merecimento na Bíblia.</w:t>
      </w:r>
    </w:p>
    <w:p w14:paraId="62C5EE84" w14:textId="77777777" w:rsidR="00834C1A" w:rsidRDefault="00834C1A" w:rsidP="009C0F2A">
      <w:pPr>
        <w:ind w:firstLine="708"/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</w:rPr>
        <w:t>Na teologia cristã, "</w:t>
      </w:r>
      <w:r w:rsidRPr="00913C45">
        <w:rPr>
          <w:rFonts w:ascii="Times New Roman" w:hAnsi="Times New Roman" w:cs="Times New Roman"/>
          <w:b/>
          <w:bCs/>
        </w:rPr>
        <w:t>mérito</w:t>
      </w:r>
      <w:r w:rsidRPr="00913C45">
        <w:rPr>
          <w:rFonts w:ascii="Times New Roman" w:hAnsi="Times New Roman" w:cs="Times New Roman"/>
        </w:rPr>
        <w:t>" pode ser entendido como a recompensa ou reconhecimento divino por ações, obediência, ou fidelidade à vontade de Deus. No entanto, é importante distinguir que, em muitas tradições, o mérito humano não é visto como a causa primária da salvação, mas como uma resposta à graça de Deus. A Bíblia frequentemente associa bênçãos ou recompensas a atitudes como fé, obediência, justiça e perseverança, o que pode ser interpretado como uma valorização do mérito. Por outro lado, passagens que enfatizam a graça (como Efésios 2:8-9) sugerem que a salvação é um dom gratuito, o que pode levar alguns a argumentar contra o mérito.</w:t>
      </w:r>
    </w:p>
    <w:p w14:paraId="28BA4EDD" w14:textId="77777777" w:rsidR="00192C47" w:rsidRPr="00834C1A" w:rsidRDefault="00192C47" w:rsidP="009C0F2A">
      <w:pPr>
        <w:ind w:firstLine="708"/>
        <w:jc w:val="both"/>
        <w:rPr>
          <w:rFonts w:ascii="Times New Roman" w:hAnsi="Times New Roman" w:cs="Times New Roman"/>
        </w:rPr>
      </w:pPr>
    </w:p>
    <w:p w14:paraId="1B3512C8" w14:textId="77777777" w:rsidR="00834C1A" w:rsidRPr="00913C45" w:rsidRDefault="00834C1A" w:rsidP="009C0F2A">
      <w:pPr>
        <w:shd w:val="clear" w:color="auto" w:fill="E7E6E6" w:themeFill="background2"/>
        <w:ind w:firstLine="708"/>
        <w:jc w:val="both"/>
        <w:rPr>
          <w:rFonts w:ascii="Times New Roman" w:hAnsi="Times New Roman" w:cs="Times New Roman"/>
          <w:b/>
          <w:bCs/>
        </w:rPr>
      </w:pPr>
      <w:r w:rsidRPr="00913C45">
        <w:rPr>
          <w:rFonts w:ascii="Times New Roman" w:hAnsi="Times New Roman" w:cs="Times New Roman"/>
          <w:b/>
          <w:bCs/>
        </w:rPr>
        <w:t>2. Trechos Bíblicos que Destacam o Mérito ou Merecimento</w:t>
      </w:r>
    </w:p>
    <w:p w14:paraId="481267E5" w14:textId="77777777" w:rsidR="00834C1A" w:rsidRPr="00913C45" w:rsidRDefault="00834C1A" w:rsidP="009C0F2A">
      <w:pPr>
        <w:shd w:val="clear" w:color="auto" w:fill="E7E6E6" w:themeFill="background2"/>
        <w:ind w:firstLine="708"/>
        <w:jc w:val="both"/>
        <w:rPr>
          <w:rFonts w:ascii="Times New Roman" w:hAnsi="Times New Roman" w:cs="Times New Roman"/>
          <w:b/>
          <w:bCs/>
        </w:rPr>
      </w:pPr>
      <w:r w:rsidRPr="00913C45">
        <w:rPr>
          <w:rFonts w:ascii="Times New Roman" w:hAnsi="Times New Roman" w:cs="Times New Roman"/>
          <w:b/>
          <w:bCs/>
        </w:rPr>
        <w:t>a) Mateus 5:12 – Recompensa pela Perseverança</w:t>
      </w:r>
    </w:p>
    <w:p w14:paraId="05289177" w14:textId="77777777" w:rsidR="00834C1A" w:rsidRPr="00834C1A" w:rsidRDefault="00834C1A" w:rsidP="009C0F2A">
      <w:pPr>
        <w:ind w:left="708"/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</w:rPr>
        <w:t>&gt; "Alegrai-vos e exultai, porque é grande o vosso galardão nos céus; pois assim perseguiram os profetas que vieram antes de vós." (Mateus 5:12, Almeida Revista e Atualizada)</w:t>
      </w:r>
    </w:p>
    <w:p w14:paraId="00612A79" w14:textId="77777777" w:rsidR="00834C1A" w:rsidRPr="00913C45" w:rsidRDefault="00834C1A" w:rsidP="009C0F2A">
      <w:pPr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  <w:b/>
          <w:bCs/>
        </w:rPr>
        <w:t>Contexto e Interpretação:</w:t>
      </w:r>
      <w:r w:rsidRPr="00913C45">
        <w:rPr>
          <w:rFonts w:ascii="Times New Roman" w:hAnsi="Times New Roman" w:cs="Times New Roman"/>
        </w:rPr>
        <w:t xml:space="preserve"> No Sermão da Montanha, Jesus promete uma recompensa celestial àqueles que sofrem perseguição por causa da justiça. A ideia de "galardão" (recompensa) sugere que a perseverança e a fidelidade em meio às dificuldades são reconhecidas por Deus. Aqui, o mérito está ligado à escolha de permanecer fiel, mesmo sob pressão.</w:t>
      </w:r>
    </w:p>
    <w:p w14:paraId="64974D63" w14:textId="77777777" w:rsidR="00834C1A" w:rsidRPr="00913C45" w:rsidRDefault="00834C1A" w:rsidP="009C0F2A">
      <w:pPr>
        <w:shd w:val="clear" w:color="auto" w:fill="E7E6E6" w:themeFill="background2"/>
        <w:ind w:firstLine="708"/>
        <w:jc w:val="both"/>
        <w:rPr>
          <w:rFonts w:ascii="Times New Roman" w:hAnsi="Times New Roman" w:cs="Times New Roman"/>
          <w:b/>
          <w:bCs/>
        </w:rPr>
      </w:pPr>
      <w:r w:rsidRPr="00913C45">
        <w:rPr>
          <w:rFonts w:ascii="Times New Roman" w:hAnsi="Times New Roman" w:cs="Times New Roman"/>
          <w:b/>
          <w:bCs/>
        </w:rPr>
        <w:lastRenderedPageBreak/>
        <w:t>b) Mateus 25:14-30 – A Parábola dos Talentos</w:t>
      </w:r>
    </w:p>
    <w:p w14:paraId="1B80C01C" w14:textId="77777777" w:rsidR="00834C1A" w:rsidRPr="00913C45" w:rsidRDefault="00834C1A" w:rsidP="009C0F2A">
      <w:pPr>
        <w:ind w:left="708"/>
        <w:jc w:val="both"/>
        <w:rPr>
          <w:rFonts w:ascii="Times New Roman" w:hAnsi="Times New Roman" w:cs="Times New Roman"/>
          <w:b/>
          <w:bCs/>
        </w:rPr>
      </w:pPr>
      <w:r w:rsidRPr="00913C45">
        <w:rPr>
          <w:rFonts w:ascii="Times New Roman" w:hAnsi="Times New Roman" w:cs="Times New Roman"/>
        </w:rPr>
        <w:t xml:space="preserve">&gt; "Porque isto é também como um homem que, partindo para fora da terra, chamou os seus servos, e entregou-lhes os seus bens. [...] E, chegando o que recebera cinco talentos, trouxe-lhe outros cinco talentos, dizendo: Senhor, entregaste-me cinco talentos; eis que com eles ganhei outros cinco talentos. E o seu senhor lhe disse: Bem está, servo bom e fiel. Sobre o pouco foste fiel, sobre </w:t>
      </w:r>
      <w:r w:rsidRPr="00913C45">
        <w:rPr>
          <w:rFonts w:ascii="Times New Roman" w:hAnsi="Times New Roman" w:cs="Times New Roman"/>
          <w:b/>
          <w:bCs/>
        </w:rPr>
        <w:t>muito te colocarei; entra no gozo do teu senhor." (Mateus 25:14-21)</w:t>
      </w:r>
    </w:p>
    <w:p w14:paraId="3556B04A" w14:textId="77777777" w:rsidR="00834C1A" w:rsidRDefault="00834C1A" w:rsidP="009C0F2A">
      <w:pPr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  <w:b/>
          <w:bCs/>
        </w:rPr>
        <w:t>Contexto e Interpretação:</w:t>
      </w:r>
      <w:r w:rsidRPr="00913C45">
        <w:rPr>
          <w:rFonts w:ascii="Times New Roman" w:hAnsi="Times New Roman" w:cs="Times New Roman"/>
        </w:rPr>
        <w:t xml:space="preserve"> Nesta parábola, Jesus ensina que Deus confia dons e responsabilidades aos seus servos, e espera que eles os utilizem de forma diligente. Os servos que multiplicaram seus talentos são elogiados e recompensados, enquanto o servo negligente é repreendido. Isso sugere que Deus valoriza o esforço, a fidelidade e a responsabilidade, características que podem ser associadas ao mérito.</w:t>
      </w:r>
    </w:p>
    <w:p w14:paraId="040D8356" w14:textId="77777777" w:rsidR="00192C47" w:rsidRPr="00913C45" w:rsidRDefault="00192C47" w:rsidP="009C0F2A">
      <w:pPr>
        <w:jc w:val="both"/>
        <w:rPr>
          <w:rFonts w:ascii="Times New Roman" w:hAnsi="Times New Roman" w:cs="Times New Roman"/>
        </w:rPr>
      </w:pPr>
    </w:p>
    <w:p w14:paraId="2F10E6AF" w14:textId="77777777" w:rsidR="00834C1A" w:rsidRPr="00913C45" w:rsidRDefault="00834C1A" w:rsidP="009C0F2A">
      <w:pPr>
        <w:shd w:val="clear" w:color="auto" w:fill="E7E6E6" w:themeFill="background2"/>
        <w:ind w:firstLine="708"/>
        <w:jc w:val="both"/>
        <w:rPr>
          <w:rFonts w:ascii="Times New Roman" w:hAnsi="Times New Roman" w:cs="Times New Roman"/>
          <w:b/>
          <w:bCs/>
        </w:rPr>
      </w:pPr>
      <w:r w:rsidRPr="00913C45">
        <w:rPr>
          <w:rFonts w:ascii="Times New Roman" w:hAnsi="Times New Roman" w:cs="Times New Roman"/>
          <w:b/>
          <w:bCs/>
        </w:rPr>
        <w:t>c) Hebreus 11:6 – Fé como Condição para Agradar a Deus</w:t>
      </w:r>
    </w:p>
    <w:p w14:paraId="366EA4A3" w14:textId="77777777" w:rsidR="00834C1A" w:rsidRPr="00913C45" w:rsidRDefault="00834C1A" w:rsidP="009C0F2A">
      <w:pPr>
        <w:ind w:left="708"/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</w:rPr>
        <w:t>&gt; "Ora, sem fé é impossível agradar-lhe, porque é necessário que aquele que se aproxima de Deus creia que ele existe e que é galardoador dos que o buscam."</w:t>
      </w:r>
    </w:p>
    <w:p w14:paraId="4DAECB9E" w14:textId="77777777" w:rsidR="00834C1A" w:rsidRDefault="00834C1A" w:rsidP="009C0F2A">
      <w:pPr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  <w:b/>
          <w:bCs/>
        </w:rPr>
        <w:t>Contexto e Interpretação:</w:t>
      </w:r>
      <w:r w:rsidRPr="00913C45">
        <w:rPr>
          <w:rFonts w:ascii="Times New Roman" w:hAnsi="Times New Roman" w:cs="Times New Roman"/>
        </w:rPr>
        <w:t xml:space="preserve"> Este versículo destaca que a fé é uma condição essencial para receber bênçãos de Deus. O termo "galardoador" implica que Deus recompensa aqueles que o buscam com sinceridade. Aqui, o mérito está na atitude de fé e na busca ativa por Deus, sugerindo que ações humanas (como crer e buscar) são valorizadas.</w:t>
      </w:r>
    </w:p>
    <w:p w14:paraId="26D0E915" w14:textId="77777777" w:rsidR="00192C47" w:rsidRPr="00913C45" w:rsidRDefault="00192C47" w:rsidP="009C0F2A">
      <w:pPr>
        <w:jc w:val="both"/>
        <w:rPr>
          <w:rFonts w:ascii="Times New Roman" w:hAnsi="Times New Roman" w:cs="Times New Roman"/>
        </w:rPr>
      </w:pPr>
    </w:p>
    <w:p w14:paraId="64A0AB63" w14:textId="77777777" w:rsidR="00834C1A" w:rsidRPr="00913C45" w:rsidRDefault="00834C1A" w:rsidP="009C0F2A">
      <w:pPr>
        <w:shd w:val="clear" w:color="auto" w:fill="E7E6E6" w:themeFill="background2"/>
        <w:ind w:firstLine="708"/>
        <w:jc w:val="both"/>
        <w:rPr>
          <w:rFonts w:ascii="Times New Roman" w:hAnsi="Times New Roman" w:cs="Times New Roman"/>
          <w:b/>
          <w:bCs/>
        </w:rPr>
      </w:pPr>
      <w:r w:rsidRPr="00913C45">
        <w:rPr>
          <w:rFonts w:ascii="Times New Roman" w:hAnsi="Times New Roman" w:cs="Times New Roman"/>
          <w:b/>
          <w:bCs/>
        </w:rPr>
        <w:t>d) Gálatas 6:7-9 – Colher o que se Planta</w:t>
      </w:r>
    </w:p>
    <w:p w14:paraId="02DBE91C" w14:textId="77777777" w:rsidR="00834C1A" w:rsidRPr="00913C45" w:rsidRDefault="00834C1A" w:rsidP="009C0F2A">
      <w:pPr>
        <w:ind w:left="708"/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</w:rPr>
        <w:t>&gt; "Não vos enganeis: de Deus não se zomba; pois aquilo que o homem semear, isso também ceifará. [...] E não nos cansemos de fazer o bem, pois no tempo próprio colheremos, se não desfalecermos."</w:t>
      </w:r>
    </w:p>
    <w:p w14:paraId="498A791D" w14:textId="77777777" w:rsidR="00834C1A" w:rsidRDefault="00834C1A" w:rsidP="009C0F2A">
      <w:pPr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  <w:b/>
          <w:bCs/>
        </w:rPr>
        <w:t>Contexto e Interpretação:</w:t>
      </w:r>
      <w:r w:rsidRPr="00913C45">
        <w:rPr>
          <w:rFonts w:ascii="Times New Roman" w:hAnsi="Times New Roman" w:cs="Times New Roman"/>
        </w:rPr>
        <w:t xml:space="preserve"> Paulo enfatiza que as ações humanas têm consequências espirituais. Fazer o bem, com perseverança, leva a uma "colheita" de bênçãos. Isso reforça a ideia de que Deus observa e recompensa as obras justas, o que pode ser interpretado como uma valorização do mérito.</w:t>
      </w:r>
    </w:p>
    <w:p w14:paraId="5CEB603B" w14:textId="77777777" w:rsidR="00192C47" w:rsidRPr="00913C45" w:rsidRDefault="00192C47" w:rsidP="009C0F2A">
      <w:pPr>
        <w:jc w:val="both"/>
        <w:rPr>
          <w:rFonts w:ascii="Times New Roman" w:hAnsi="Times New Roman" w:cs="Times New Roman"/>
        </w:rPr>
      </w:pPr>
    </w:p>
    <w:p w14:paraId="3F7543CC" w14:textId="77777777" w:rsidR="00834C1A" w:rsidRPr="00913C45" w:rsidRDefault="00834C1A" w:rsidP="009C0F2A">
      <w:pPr>
        <w:shd w:val="clear" w:color="auto" w:fill="E7E6E6" w:themeFill="background2"/>
        <w:ind w:firstLine="708"/>
        <w:jc w:val="both"/>
        <w:rPr>
          <w:rFonts w:ascii="Times New Roman" w:hAnsi="Times New Roman" w:cs="Times New Roman"/>
          <w:b/>
          <w:bCs/>
        </w:rPr>
      </w:pPr>
      <w:r w:rsidRPr="00913C45">
        <w:rPr>
          <w:rFonts w:ascii="Times New Roman" w:hAnsi="Times New Roman" w:cs="Times New Roman"/>
          <w:b/>
          <w:bCs/>
        </w:rPr>
        <w:t>e) Apocalipse 22:12 – Recompensa Conforme as Obras</w:t>
      </w:r>
    </w:p>
    <w:p w14:paraId="10B6C9B2" w14:textId="77777777" w:rsidR="00834C1A" w:rsidRPr="00913C45" w:rsidRDefault="00834C1A" w:rsidP="009C0F2A">
      <w:pPr>
        <w:ind w:left="708"/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</w:rPr>
        <w:t>&gt; "Eis que venho sem demora, e comigo está o galardão que tenho para retribuir a cada um segundo as suas obras."</w:t>
      </w:r>
    </w:p>
    <w:p w14:paraId="4F646A4F" w14:textId="77777777" w:rsidR="00834C1A" w:rsidRDefault="00834C1A" w:rsidP="009C0F2A">
      <w:pPr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  <w:b/>
          <w:bCs/>
        </w:rPr>
        <w:t>Contexto e Interpretação:</w:t>
      </w:r>
      <w:r w:rsidRPr="00913C45">
        <w:rPr>
          <w:rFonts w:ascii="Times New Roman" w:hAnsi="Times New Roman" w:cs="Times New Roman"/>
        </w:rPr>
        <w:t xml:space="preserve"> Jesus declara que sua vinda será acompanhada de recompensas baseadas nas ações de cada pessoa. A expressão "segundo as suas obras" </w:t>
      </w:r>
      <w:r w:rsidRPr="00913C45">
        <w:rPr>
          <w:rFonts w:ascii="Times New Roman" w:hAnsi="Times New Roman" w:cs="Times New Roman"/>
        </w:rPr>
        <w:lastRenderedPageBreak/>
        <w:t>sugere que Deus avalia o comportamento humano, recompensando aqueles que agiram com justiça e fidelidade. Isso implica um reconhecimento do mérito humano.</w:t>
      </w:r>
    </w:p>
    <w:p w14:paraId="05AAB392" w14:textId="77777777" w:rsidR="00192C47" w:rsidRPr="00913C45" w:rsidRDefault="00192C47" w:rsidP="009C0F2A">
      <w:pPr>
        <w:jc w:val="both"/>
        <w:rPr>
          <w:rFonts w:ascii="Times New Roman" w:hAnsi="Times New Roman" w:cs="Times New Roman"/>
        </w:rPr>
      </w:pPr>
    </w:p>
    <w:p w14:paraId="2D2A1499" w14:textId="77777777" w:rsidR="00834C1A" w:rsidRPr="00913C45" w:rsidRDefault="00834C1A" w:rsidP="009C0F2A">
      <w:pPr>
        <w:shd w:val="clear" w:color="auto" w:fill="E7E6E6" w:themeFill="background2"/>
        <w:ind w:firstLine="708"/>
        <w:jc w:val="both"/>
        <w:rPr>
          <w:rFonts w:ascii="Times New Roman" w:hAnsi="Times New Roman" w:cs="Times New Roman"/>
          <w:b/>
          <w:bCs/>
        </w:rPr>
      </w:pPr>
      <w:r w:rsidRPr="00913C45">
        <w:rPr>
          <w:rFonts w:ascii="Times New Roman" w:hAnsi="Times New Roman" w:cs="Times New Roman"/>
          <w:b/>
          <w:bCs/>
        </w:rPr>
        <w:t>f) Tiago 2:17-26 – Fé e Obras</w:t>
      </w:r>
    </w:p>
    <w:p w14:paraId="4264F34B" w14:textId="77777777" w:rsidR="00834C1A" w:rsidRPr="00913C45" w:rsidRDefault="00834C1A" w:rsidP="009C0F2A">
      <w:pPr>
        <w:ind w:left="708"/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</w:rPr>
        <w:t>&gt; "Assim também a fé, se não tiver obras, por si só está morta. [...] Pois, assim como o corpo sem espírito está morto, assim também a fé sem obras está morta."</w:t>
      </w:r>
    </w:p>
    <w:p w14:paraId="35D6698D" w14:textId="77777777" w:rsidR="00834C1A" w:rsidRDefault="00834C1A" w:rsidP="009C0F2A">
      <w:pPr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  <w:b/>
          <w:bCs/>
        </w:rPr>
        <w:t>Contexto e Interpretação:</w:t>
      </w:r>
      <w:r w:rsidRPr="00913C45">
        <w:rPr>
          <w:rFonts w:ascii="Times New Roman" w:hAnsi="Times New Roman" w:cs="Times New Roman"/>
        </w:rPr>
        <w:t xml:space="preserve"> Tiago argumenta que a fé genuína se manifesta em ações concretas. Ele cita Abraão e </w:t>
      </w:r>
      <w:proofErr w:type="spellStart"/>
      <w:r w:rsidRPr="00913C45">
        <w:rPr>
          <w:rFonts w:ascii="Times New Roman" w:hAnsi="Times New Roman" w:cs="Times New Roman"/>
        </w:rPr>
        <w:t>Raabe</w:t>
      </w:r>
      <w:proofErr w:type="spellEnd"/>
      <w:r w:rsidRPr="00913C45">
        <w:rPr>
          <w:rFonts w:ascii="Times New Roman" w:hAnsi="Times New Roman" w:cs="Times New Roman"/>
        </w:rPr>
        <w:t xml:space="preserve"> como exemplos de pessoas justificadas por suas obras, que demonstraram sua fé. Essa passagem sugere que Deus valoriza ações que refletem compromisso e obediência, reforçando a ideia de mérito.</w:t>
      </w:r>
    </w:p>
    <w:p w14:paraId="1E406F5A" w14:textId="77777777" w:rsidR="00192C47" w:rsidRPr="00913C45" w:rsidRDefault="00192C47" w:rsidP="009C0F2A">
      <w:pPr>
        <w:jc w:val="both"/>
        <w:rPr>
          <w:rFonts w:ascii="Times New Roman" w:hAnsi="Times New Roman" w:cs="Times New Roman"/>
        </w:rPr>
      </w:pPr>
    </w:p>
    <w:p w14:paraId="6719F36B" w14:textId="77777777" w:rsidR="00834C1A" w:rsidRPr="00913C45" w:rsidRDefault="00834C1A" w:rsidP="009C0F2A">
      <w:pPr>
        <w:shd w:val="clear" w:color="auto" w:fill="E7E6E6" w:themeFill="background2"/>
        <w:ind w:firstLine="708"/>
        <w:jc w:val="both"/>
        <w:rPr>
          <w:rFonts w:ascii="Times New Roman" w:hAnsi="Times New Roman" w:cs="Times New Roman"/>
          <w:b/>
          <w:bCs/>
        </w:rPr>
      </w:pPr>
      <w:r w:rsidRPr="00913C45">
        <w:rPr>
          <w:rFonts w:ascii="Times New Roman" w:hAnsi="Times New Roman" w:cs="Times New Roman"/>
          <w:b/>
          <w:bCs/>
        </w:rPr>
        <w:t>g) Deuteronômio 28:1-2 – Bênçãos pela Obediência</w:t>
      </w:r>
    </w:p>
    <w:p w14:paraId="699C3133" w14:textId="54BF2767" w:rsidR="00834C1A" w:rsidRPr="00913C45" w:rsidRDefault="00834C1A" w:rsidP="009C0F2A">
      <w:pPr>
        <w:ind w:left="708"/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</w:rPr>
        <w:t xml:space="preserve">&gt; "Se ouvires, pois, a voz do Senhor teu Deus, tendo cuidado de guardar todos os seus mandamentos que hoje </w:t>
      </w:r>
      <w:proofErr w:type="spellStart"/>
      <w:r w:rsidRPr="00913C45">
        <w:rPr>
          <w:rFonts w:ascii="Times New Roman" w:hAnsi="Times New Roman" w:cs="Times New Roman"/>
        </w:rPr>
        <w:t>te</w:t>
      </w:r>
      <w:proofErr w:type="spellEnd"/>
      <w:r w:rsidRPr="00913C45">
        <w:rPr>
          <w:rFonts w:ascii="Times New Roman" w:hAnsi="Times New Roman" w:cs="Times New Roman"/>
        </w:rPr>
        <w:t xml:space="preserve"> ordeno, o Senhor teu Deus te exaltará sobre todas as nações da terra. E todas estas bênçãos virão sobre ti e te alcançarão, quando ouvires a voz do Senhor teu Deus."</w:t>
      </w:r>
    </w:p>
    <w:p w14:paraId="05876D0F" w14:textId="7EF4DBBF" w:rsidR="00834C1A" w:rsidRDefault="00834C1A" w:rsidP="009C0F2A">
      <w:pPr>
        <w:ind w:firstLine="708"/>
        <w:jc w:val="both"/>
        <w:rPr>
          <w:rFonts w:ascii="Times New Roman" w:hAnsi="Times New Roman" w:cs="Times New Roman"/>
        </w:rPr>
      </w:pPr>
      <w:r w:rsidRPr="00913C45">
        <w:rPr>
          <w:rFonts w:ascii="Times New Roman" w:hAnsi="Times New Roman" w:cs="Times New Roman"/>
          <w:b/>
          <w:bCs/>
        </w:rPr>
        <w:t>Contexto e Interpretação:</w:t>
      </w:r>
      <w:r w:rsidRPr="00913C45">
        <w:rPr>
          <w:rFonts w:ascii="Times New Roman" w:hAnsi="Times New Roman" w:cs="Times New Roman"/>
        </w:rPr>
        <w:t xml:space="preserve"> No Antigo Testamento, a obediência aos mandamentos de Deus é frequentemente associada a bênçãos materiais e espirituais. Este trecho sugere que a fidelidade e o cumprimento da vontade divina resultam em recompensas, o que pode ser visto como uma valorização do mérito.</w:t>
      </w:r>
    </w:p>
    <w:p w14:paraId="43065540" w14:textId="0E7616BD" w:rsidR="009C0F2A" w:rsidRDefault="00192C47" w:rsidP="00834C1A">
      <w:pPr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227DA624" wp14:editId="5AED66D3">
            <wp:simplePos x="0" y="0"/>
            <wp:positionH relativeFrom="margin">
              <wp:posOffset>1607185</wp:posOffset>
            </wp:positionH>
            <wp:positionV relativeFrom="margin">
              <wp:posOffset>5063490</wp:posOffset>
            </wp:positionV>
            <wp:extent cx="2599055" cy="2615565"/>
            <wp:effectExtent l="0" t="0" r="0" b="0"/>
            <wp:wrapSquare wrapText="bothSides"/>
            <wp:docPr id="1836755728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755728" name="Imagem 183675572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9055" cy="2615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B459AA" w14:textId="222F5FAC" w:rsidR="009C0F2A" w:rsidRDefault="009C0F2A" w:rsidP="00834C1A">
      <w:pPr>
        <w:ind w:firstLine="708"/>
        <w:rPr>
          <w:rFonts w:ascii="Times New Roman" w:hAnsi="Times New Roman" w:cs="Times New Roman"/>
        </w:rPr>
      </w:pPr>
    </w:p>
    <w:p w14:paraId="6B769BDF" w14:textId="505F1FC8" w:rsidR="009C0F2A" w:rsidRDefault="009C0F2A" w:rsidP="00834C1A">
      <w:pPr>
        <w:ind w:firstLine="708"/>
        <w:rPr>
          <w:rFonts w:ascii="Times New Roman" w:hAnsi="Times New Roman" w:cs="Times New Roman"/>
        </w:rPr>
      </w:pPr>
    </w:p>
    <w:p w14:paraId="74D2BCC1" w14:textId="45C5B690" w:rsidR="009C0F2A" w:rsidRPr="00913C45" w:rsidRDefault="009C0F2A" w:rsidP="00834C1A">
      <w:pPr>
        <w:ind w:firstLine="708"/>
        <w:rPr>
          <w:rFonts w:ascii="Times New Roman" w:hAnsi="Times New Roman" w:cs="Times New Roman"/>
        </w:rPr>
      </w:pPr>
    </w:p>
    <w:p w14:paraId="77DF3AC1" w14:textId="77777777" w:rsidR="00834C1A" w:rsidRPr="00834C1A" w:rsidRDefault="00834C1A" w:rsidP="00834C1A">
      <w:pPr>
        <w:jc w:val="both"/>
        <w:rPr>
          <w:rFonts w:ascii="Times New Roman" w:hAnsi="Times New Roman" w:cs="Times New Roman"/>
        </w:rPr>
      </w:pPr>
    </w:p>
    <w:p w14:paraId="6A2BE2CE" w14:textId="77777777" w:rsidR="00834C1A" w:rsidRPr="00834C1A" w:rsidRDefault="00834C1A" w:rsidP="00834C1A">
      <w:pPr>
        <w:jc w:val="both"/>
        <w:rPr>
          <w:rFonts w:ascii="Times New Roman" w:hAnsi="Times New Roman" w:cs="Times New Roman"/>
        </w:rPr>
      </w:pPr>
    </w:p>
    <w:p w14:paraId="5BFD729E" w14:textId="77777777" w:rsidR="00834C1A" w:rsidRDefault="00834C1A" w:rsidP="00834C1A">
      <w:pPr>
        <w:ind w:firstLine="567"/>
        <w:rPr>
          <w:rFonts w:ascii="Times New Roman" w:hAnsi="Times New Roman" w:cs="Times New Roman"/>
        </w:rPr>
      </w:pPr>
    </w:p>
    <w:p w14:paraId="60A84BFC" w14:textId="77777777" w:rsidR="009C0F2A" w:rsidRDefault="009C0F2A" w:rsidP="00834C1A">
      <w:pPr>
        <w:ind w:firstLine="567"/>
        <w:rPr>
          <w:rFonts w:ascii="Times New Roman" w:hAnsi="Times New Roman" w:cs="Times New Roman"/>
        </w:rPr>
      </w:pPr>
    </w:p>
    <w:p w14:paraId="6DBE26BB" w14:textId="77777777" w:rsidR="009C0F2A" w:rsidRDefault="009C0F2A" w:rsidP="00834C1A">
      <w:pPr>
        <w:ind w:firstLine="567"/>
        <w:rPr>
          <w:rFonts w:ascii="Times New Roman" w:hAnsi="Times New Roman" w:cs="Times New Roman"/>
        </w:rPr>
      </w:pPr>
    </w:p>
    <w:p w14:paraId="73DB6F9E" w14:textId="30D25798" w:rsidR="009C0F2A" w:rsidRPr="00834C1A" w:rsidRDefault="009C0F2A" w:rsidP="00834C1A">
      <w:pPr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07738FD" wp14:editId="3A19680D">
            <wp:extent cx="5273051" cy="1109474"/>
            <wp:effectExtent l="0" t="0" r="3810" b="0"/>
            <wp:docPr id="1767890449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890449" name="Imagem 176789044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051" cy="1109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C0F2A" w:rsidRPr="00834C1A" w:rsidSect="00854062">
      <w:pgSz w:w="11906" w:h="16838"/>
      <w:pgMar w:top="1417" w:right="1701" w:bottom="1417" w:left="1701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1DF82" w14:textId="77777777" w:rsidR="00144CDA" w:rsidRDefault="00144CDA" w:rsidP="00382A7C">
      <w:pPr>
        <w:spacing w:after="0" w:line="240" w:lineRule="auto"/>
      </w:pPr>
      <w:r>
        <w:separator/>
      </w:r>
    </w:p>
  </w:endnote>
  <w:endnote w:type="continuationSeparator" w:id="0">
    <w:p w14:paraId="437C7A01" w14:textId="77777777" w:rsidR="00144CDA" w:rsidRDefault="00144CDA" w:rsidP="00382A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A6EFF" w14:textId="77777777" w:rsidR="00144CDA" w:rsidRDefault="00144CDA" w:rsidP="00382A7C">
      <w:pPr>
        <w:spacing w:after="0" w:line="240" w:lineRule="auto"/>
      </w:pPr>
      <w:r>
        <w:separator/>
      </w:r>
    </w:p>
  </w:footnote>
  <w:footnote w:type="continuationSeparator" w:id="0">
    <w:p w14:paraId="77CDF73C" w14:textId="77777777" w:rsidR="00144CDA" w:rsidRDefault="00144CDA" w:rsidP="00382A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521FB"/>
    <w:multiLevelType w:val="hybridMultilevel"/>
    <w:tmpl w:val="8D7E906E"/>
    <w:lvl w:ilvl="0" w:tplc="0416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8135FF8"/>
    <w:multiLevelType w:val="hybridMultilevel"/>
    <w:tmpl w:val="0CB4BCAA"/>
    <w:lvl w:ilvl="0" w:tplc="843EC73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467629034">
    <w:abstractNumId w:val="0"/>
  </w:num>
  <w:num w:numId="2" w16cid:durableId="1469592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A7C"/>
    <w:rsid w:val="00144CDA"/>
    <w:rsid w:val="00192C47"/>
    <w:rsid w:val="00382A7C"/>
    <w:rsid w:val="00736E3E"/>
    <w:rsid w:val="00834C1A"/>
    <w:rsid w:val="00854062"/>
    <w:rsid w:val="009C0F2A"/>
    <w:rsid w:val="00C33FD3"/>
    <w:rsid w:val="00C663A0"/>
    <w:rsid w:val="00C705D4"/>
    <w:rsid w:val="00E10383"/>
    <w:rsid w:val="00FC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1D9C81"/>
  <w15:chartTrackingRefBased/>
  <w15:docId w15:val="{60F65D4D-F35E-4015-B38B-A2982DF26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C1A"/>
  </w:style>
  <w:style w:type="paragraph" w:styleId="Ttulo1">
    <w:name w:val="heading 1"/>
    <w:basedOn w:val="Normal"/>
    <w:next w:val="Normal"/>
    <w:link w:val="Ttulo1Char"/>
    <w:uiPriority w:val="9"/>
    <w:qFormat/>
    <w:rsid w:val="00382A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82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82A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82A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82A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82A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82A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82A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82A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82A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82A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82A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82A7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82A7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82A7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82A7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82A7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82A7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82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82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82A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82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82A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82A7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82A7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82A7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82A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82A7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82A7C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834C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1925</TotalTime>
  <Pages>3</Pages>
  <Words>925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Olimpio Silva de Oliveira</dc:creator>
  <cp:keywords/>
  <dc:description/>
  <cp:lastModifiedBy>Edson Olimpio Silva de Oliveira</cp:lastModifiedBy>
  <cp:revision>4</cp:revision>
  <cp:lastPrinted>2025-10-07T18:51:00Z</cp:lastPrinted>
  <dcterms:created xsi:type="dcterms:W3CDTF">2025-10-07T18:40:00Z</dcterms:created>
  <dcterms:modified xsi:type="dcterms:W3CDTF">2025-10-11T16:00:00Z</dcterms:modified>
</cp:coreProperties>
</file>